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088"/>
        <w:gridCol w:w="439"/>
        <w:gridCol w:w="2113"/>
        <w:gridCol w:w="523"/>
        <w:gridCol w:w="1898"/>
      </w:tblGrid>
      <w:tr w:rsidR="00BA20B8" w:rsidRPr="00747816" w14:paraId="33369762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21E606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Jméno studenta/</w:t>
            </w:r>
            <w:proofErr w:type="spellStart"/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ky</w:t>
            </w:r>
            <w:proofErr w:type="spellEnd"/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 xml:space="preserve">: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53827A13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21B85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 xml:space="preserve">Datum: </w:t>
            </w:r>
          </w:p>
        </w:tc>
      </w:tr>
      <w:tr w:rsidR="00BA20B8" w:rsidRPr="00747816" w14:paraId="33995476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A4AD0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Škola:</w:t>
            </w: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ab/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32F500F4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25FFD" w14:textId="77777777" w:rsidR="00BA20B8" w:rsidRPr="00747816" w:rsidRDefault="00BA20B8" w:rsidP="0067482E">
            <w:pPr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 xml:space="preserve">Počet dětí: </w:t>
            </w:r>
          </w:p>
        </w:tc>
      </w:tr>
      <w:tr w:rsidR="00BA20B8" w:rsidRPr="00747816" w14:paraId="6780E661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4A0DE8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 xml:space="preserve">Vyučující: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14:paraId="60044B5B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BC63D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Třídy:</w:t>
            </w: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ab/>
            </w:r>
          </w:p>
        </w:tc>
      </w:tr>
      <w:tr w:rsidR="00BA20B8" w:rsidRPr="00747816" w14:paraId="20B65865" w14:textId="77777777" w:rsidTr="0067482E"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2F75F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 xml:space="preserve">Vzdělávací oblast: 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8D314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 xml:space="preserve">Předmět: </w:t>
            </w:r>
          </w:p>
        </w:tc>
      </w:tr>
      <w:tr w:rsidR="00BA20B8" w:rsidRPr="00747816" w14:paraId="1415C8AA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9E207" w14:textId="77777777" w:rsidR="00BA20B8" w:rsidRPr="00747816" w:rsidRDefault="00BA20B8" w:rsidP="00674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Třída ______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0D706" w14:textId="77777777" w:rsidR="00BA20B8" w:rsidRPr="00747816" w:rsidRDefault="00BA20B8" w:rsidP="00674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Třída ______</w:t>
            </w:r>
          </w:p>
        </w:tc>
      </w:tr>
      <w:tr w:rsidR="00BA20B8" w:rsidRPr="00747816" w14:paraId="66CCA905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FDB4A" w14:textId="77777777" w:rsidR="00BA20B8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Edukační cíl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</w:p>
          <w:p w14:paraId="22BFE02D" w14:textId="300D44F9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20B8">
              <w:rPr>
                <w:rFonts w:ascii="Times New Roman" w:hAnsi="Times New Roman" w:cs="Times New Roman"/>
                <w:bCs/>
                <w:sz w:val="24"/>
              </w:rPr>
              <w:t>(kognitivní, afektivní, psychomotorické)</w:t>
            </w: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7DD97" w14:textId="299CAB05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Edukační cíl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BA20B8">
              <w:rPr>
                <w:rFonts w:ascii="Times New Roman" w:hAnsi="Times New Roman" w:cs="Times New Roman"/>
                <w:bCs/>
                <w:sz w:val="24"/>
              </w:rPr>
              <w:t>(kognitivní, afektivní, psychomotorické)</w:t>
            </w: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</w:p>
        </w:tc>
      </w:tr>
      <w:tr w:rsidR="00BA20B8" w:rsidRPr="00747816" w14:paraId="5EA695E4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D0360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Klíčové kompetence: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75C8E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Klíčové kompetence:</w:t>
            </w:r>
          </w:p>
        </w:tc>
      </w:tr>
      <w:tr w:rsidR="00BA20B8" w:rsidRPr="00747816" w14:paraId="6F718DA4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D131A8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k učení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ACE19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k učení</w:t>
            </w:r>
          </w:p>
        </w:tc>
      </w:tr>
      <w:tr w:rsidR="00BA20B8" w:rsidRPr="00747816" w14:paraId="1337AE98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53B074" w14:textId="77777777" w:rsidR="00BA20B8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k řešení problémů</w:t>
            </w:r>
          </w:p>
          <w:p w14:paraId="0FA5574B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komunikativní                                                                   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2832E" w14:textId="77777777" w:rsidR="00BA20B8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k řešení problémů</w:t>
            </w:r>
          </w:p>
          <w:p w14:paraId="423F589F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komunikativní  </w:t>
            </w:r>
          </w:p>
        </w:tc>
      </w:tr>
      <w:tr w:rsidR="00BA20B8" w:rsidRPr="00747816" w14:paraId="71575FF0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1C719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sociální a personální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FE7AB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sociální a personální</w:t>
            </w:r>
          </w:p>
        </w:tc>
      </w:tr>
      <w:tr w:rsidR="00BA20B8" w:rsidRPr="00747816" w14:paraId="358E46B1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86BB4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občanské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18B96D" w14:textId="77777777" w:rsidR="00BA20B8" w:rsidRPr="00747816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občanské</w:t>
            </w:r>
          </w:p>
        </w:tc>
      </w:tr>
      <w:tr w:rsidR="00BA20B8" w:rsidRPr="00747816" w14:paraId="0B64514B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CEFFFF" w14:textId="77777777" w:rsidR="00BA20B8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pracovní</w:t>
            </w:r>
          </w:p>
          <w:p w14:paraId="2E3AC1B4" w14:textId="63D9A747" w:rsidR="00712CFC" w:rsidRPr="00747816" w:rsidRDefault="00712CFC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digitální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4DAA2" w14:textId="77777777" w:rsidR="00BA20B8" w:rsidRDefault="00BA20B8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747816">
              <w:rPr>
                <w:rFonts w:ascii="Times New Roman" w:hAnsi="Times New Roman" w:cs="Times New Roman"/>
                <w:i/>
                <w:iCs/>
                <w:sz w:val="24"/>
              </w:rPr>
              <w:t>pracovní</w:t>
            </w:r>
          </w:p>
          <w:p w14:paraId="1F25E238" w14:textId="17C78440" w:rsidR="00712CFC" w:rsidRPr="00747816" w:rsidRDefault="00712CFC" w:rsidP="00BA20B8">
            <w:pPr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digitální</w:t>
            </w:r>
          </w:p>
        </w:tc>
      </w:tr>
      <w:tr w:rsidR="00BA20B8" w:rsidRPr="00747816" w14:paraId="2757D9DE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F60A5" w14:textId="77777777" w:rsidR="00BA20B8" w:rsidRPr="00747816" w:rsidRDefault="00BA20B8" w:rsidP="0067482E">
            <w:pPr>
              <w:ind w:left="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Organizační formy: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B6ED5" w14:textId="77777777" w:rsidR="00BA20B8" w:rsidRPr="00747816" w:rsidRDefault="00BA20B8" w:rsidP="0067482E">
            <w:pPr>
              <w:ind w:left="6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Organizační formy:</w:t>
            </w:r>
          </w:p>
        </w:tc>
      </w:tr>
      <w:tr w:rsidR="00BA20B8" w:rsidRPr="00747816" w14:paraId="593BC6C6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DD01E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Metody: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6111F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Metody:</w:t>
            </w:r>
          </w:p>
        </w:tc>
      </w:tr>
      <w:tr w:rsidR="00BA20B8" w:rsidRPr="00747816" w14:paraId="489FDA2F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58526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Typ hodiny: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12003C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Typ hodiny:</w:t>
            </w:r>
          </w:p>
        </w:tc>
      </w:tr>
      <w:tr w:rsidR="00BA20B8" w:rsidRPr="00747816" w14:paraId="713F70AD" w14:textId="77777777" w:rsidTr="0067482E"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2157E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Materiální didaktické pomůcky:</w:t>
            </w:r>
          </w:p>
        </w:tc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F4324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Materiální didaktické pomůcky:</w:t>
            </w:r>
          </w:p>
        </w:tc>
      </w:tr>
      <w:tr w:rsidR="00BA20B8" w:rsidRPr="00747816" w14:paraId="0D112DCE" w14:textId="77777777" w:rsidTr="0067482E">
        <w:tc>
          <w:tcPr>
            <w:tcW w:w="9212" w:type="dxa"/>
            <w:gridSpan w:val="6"/>
            <w:tcBorders>
              <w:top w:val="nil"/>
              <w:left w:val="nil"/>
              <w:right w:val="nil"/>
            </w:tcBorders>
          </w:tcPr>
          <w:p w14:paraId="29D28A52" w14:textId="77777777" w:rsidR="00BA20B8" w:rsidRPr="00747816" w:rsidRDefault="00BA20B8" w:rsidP="00674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A20B8" w:rsidRPr="00747816" w14:paraId="6AE84A9F" w14:textId="77777777" w:rsidTr="0067482E">
        <w:tc>
          <w:tcPr>
            <w:tcW w:w="1008" w:type="dxa"/>
          </w:tcPr>
          <w:p w14:paraId="6716EC49" w14:textId="77777777" w:rsidR="00BA20B8" w:rsidRPr="00747816" w:rsidRDefault="00BA20B8" w:rsidP="00674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Čas:</w:t>
            </w:r>
          </w:p>
        </w:tc>
        <w:tc>
          <w:tcPr>
            <w:tcW w:w="6300" w:type="dxa"/>
            <w:gridSpan w:val="4"/>
          </w:tcPr>
          <w:p w14:paraId="75738C0D" w14:textId="77777777" w:rsidR="00BA20B8" w:rsidRPr="00747816" w:rsidRDefault="00BA20B8" w:rsidP="00674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Průběh hodiny:</w:t>
            </w:r>
          </w:p>
          <w:p w14:paraId="6CD0BF43" w14:textId="77777777" w:rsidR="00BA20B8" w:rsidRPr="00747816" w:rsidRDefault="00BA20B8" w:rsidP="006748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sz w:val="24"/>
              </w:rPr>
              <w:t>Rozlišujte přímou činnost učitele (PU) a samostatnou práci žáků (SP).</w:t>
            </w:r>
          </w:p>
        </w:tc>
        <w:tc>
          <w:tcPr>
            <w:tcW w:w="1904" w:type="dxa"/>
          </w:tcPr>
          <w:p w14:paraId="3877534A" w14:textId="77777777" w:rsidR="00BA20B8" w:rsidRDefault="00BA20B8" w:rsidP="006748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Poznámky:</w:t>
            </w:r>
          </w:p>
          <w:p w14:paraId="1F4666F3" w14:textId="350CD724" w:rsidR="00712CFC" w:rsidRPr="00712CFC" w:rsidRDefault="00712CFC" w:rsidP="0067482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Zaznamenejte, o jaký typ vyučovací strategie se jedná (v odděleních, v bězích, rozšířené)</w:t>
            </w:r>
          </w:p>
        </w:tc>
      </w:tr>
      <w:tr w:rsidR="00BA20B8" w:rsidRPr="00747816" w14:paraId="4984FDF1" w14:textId="77777777" w:rsidTr="0067482E">
        <w:tc>
          <w:tcPr>
            <w:tcW w:w="1008" w:type="dxa"/>
          </w:tcPr>
          <w:p w14:paraId="6C83A780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00" w:type="dxa"/>
            <w:gridSpan w:val="4"/>
          </w:tcPr>
          <w:p w14:paraId="11BDCF84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Úvodní část</w:t>
            </w:r>
          </w:p>
        </w:tc>
        <w:tc>
          <w:tcPr>
            <w:tcW w:w="1904" w:type="dxa"/>
          </w:tcPr>
          <w:p w14:paraId="39CEB1BA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A20B8" w:rsidRPr="00747816" w14:paraId="43FB80CD" w14:textId="77777777" w:rsidTr="0067482E">
        <w:tc>
          <w:tcPr>
            <w:tcW w:w="1008" w:type="dxa"/>
          </w:tcPr>
          <w:p w14:paraId="0E0EEA6F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50" w:type="dxa"/>
          </w:tcPr>
          <w:p w14:paraId="6D445CAB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823B8CD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50" w:type="dxa"/>
            <w:gridSpan w:val="3"/>
          </w:tcPr>
          <w:p w14:paraId="2D7557BB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04" w:type="dxa"/>
          </w:tcPr>
          <w:p w14:paraId="09B370D0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A20B8" w:rsidRPr="00747816" w14:paraId="422143C1" w14:textId="77777777" w:rsidTr="0067482E">
        <w:tc>
          <w:tcPr>
            <w:tcW w:w="1008" w:type="dxa"/>
          </w:tcPr>
          <w:p w14:paraId="22891CE1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00" w:type="dxa"/>
            <w:gridSpan w:val="4"/>
          </w:tcPr>
          <w:p w14:paraId="0125A681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Hlavní část</w:t>
            </w:r>
          </w:p>
        </w:tc>
        <w:tc>
          <w:tcPr>
            <w:tcW w:w="1904" w:type="dxa"/>
          </w:tcPr>
          <w:p w14:paraId="1C715046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A20B8" w:rsidRPr="00747816" w14:paraId="78D57712" w14:textId="77777777" w:rsidTr="00712CFC">
        <w:trPr>
          <w:trHeight w:val="2303"/>
        </w:trPr>
        <w:tc>
          <w:tcPr>
            <w:tcW w:w="1008" w:type="dxa"/>
          </w:tcPr>
          <w:p w14:paraId="11311C8B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50" w:type="dxa"/>
          </w:tcPr>
          <w:p w14:paraId="2420BEFD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74BB61F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E967E4E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E785544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2BBCC87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50" w:type="dxa"/>
            <w:gridSpan w:val="3"/>
          </w:tcPr>
          <w:p w14:paraId="49A224D1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C6B5498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C992FEC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4BD04F5E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181B2E0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7B7FA2A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804FF57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2C47D87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710847A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FB70D65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6C89A3B2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759D2DB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04" w:type="dxa"/>
          </w:tcPr>
          <w:p w14:paraId="4BFB0AAD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A20B8" w:rsidRPr="00747816" w14:paraId="66DBF103" w14:textId="77777777" w:rsidTr="0067482E">
        <w:tc>
          <w:tcPr>
            <w:tcW w:w="1008" w:type="dxa"/>
          </w:tcPr>
          <w:p w14:paraId="3045E0C8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6300" w:type="dxa"/>
            <w:gridSpan w:val="4"/>
          </w:tcPr>
          <w:p w14:paraId="03CD1A39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47816">
              <w:rPr>
                <w:rFonts w:ascii="Times New Roman" w:hAnsi="Times New Roman" w:cs="Times New Roman"/>
                <w:b/>
                <w:bCs/>
                <w:sz w:val="24"/>
              </w:rPr>
              <w:t>Závěrečná část</w:t>
            </w:r>
          </w:p>
        </w:tc>
        <w:tc>
          <w:tcPr>
            <w:tcW w:w="1904" w:type="dxa"/>
          </w:tcPr>
          <w:p w14:paraId="6E73ADB5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BA20B8" w:rsidRPr="00747816" w14:paraId="26760E76" w14:textId="77777777" w:rsidTr="0067482E">
        <w:tc>
          <w:tcPr>
            <w:tcW w:w="1008" w:type="dxa"/>
          </w:tcPr>
          <w:p w14:paraId="1EB9EE76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50" w:type="dxa"/>
          </w:tcPr>
          <w:p w14:paraId="5DFDEDB2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0E844CE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150" w:type="dxa"/>
            <w:gridSpan w:val="3"/>
          </w:tcPr>
          <w:p w14:paraId="19A47F43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904" w:type="dxa"/>
          </w:tcPr>
          <w:p w14:paraId="56B2DA85" w14:textId="77777777" w:rsidR="00BA20B8" w:rsidRPr="00747816" w:rsidRDefault="00BA20B8" w:rsidP="0067482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2258FBBF" w14:textId="331E19F3" w:rsidR="00113792" w:rsidRPr="00BA20B8" w:rsidRDefault="00BA20B8">
      <w:pPr>
        <w:rPr>
          <w:rFonts w:ascii="Times New Roman" w:hAnsi="Times New Roman" w:cs="Times New Roman"/>
          <w:b/>
          <w:sz w:val="24"/>
        </w:rPr>
      </w:pPr>
      <w:r w:rsidRPr="00BA20B8">
        <w:rPr>
          <w:rFonts w:ascii="Times New Roman" w:hAnsi="Times New Roman" w:cs="Times New Roman"/>
          <w:b/>
          <w:sz w:val="24"/>
        </w:rPr>
        <w:t>Vlastní hodnocení hodiny:</w:t>
      </w:r>
      <w:bookmarkStart w:id="0" w:name="_GoBack"/>
      <w:bookmarkEnd w:id="0"/>
    </w:p>
    <w:sectPr w:rsidR="00113792" w:rsidRPr="00BA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414"/>
    <w:multiLevelType w:val="hybridMultilevel"/>
    <w:tmpl w:val="8ECA760C"/>
    <w:lvl w:ilvl="0" w:tplc="9DBA4FF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Batang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D"/>
    <w:rsid w:val="00113792"/>
    <w:rsid w:val="00370949"/>
    <w:rsid w:val="00712CFC"/>
    <w:rsid w:val="00BA20B8"/>
    <w:rsid w:val="00B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9F29"/>
  <w15:chartTrackingRefBased/>
  <w15:docId w15:val="{B32A296C-E9B1-4A28-B53F-B82AD42A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0B8"/>
    <w:pPr>
      <w:suppressLineNumbers/>
      <w:spacing w:after="0" w:line="288" w:lineRule="atLeast"/>
      <w:jc w:val="both"/>
    </w:pPr>
    <w:rPr>
      <w:rFonts w:ascii="Tahoma" w:eastAsia="Times New Roman" w:hAnsi="Tahoma" w:cs="Tahoma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2023-07-12T11:36:00Z</dcterms:created>
  <dcterms:modified xsi:type="dcterms:W3CDTF">2023-07-12T11:36:00Z</dcterms:modified>
</cp:coreProperties>
</file>