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64" w:rsidRPr="00684054" w:rsidRDefault="00753264" w:rsidP="005874DC">
      <w:pPr>
        <w:jc w:val="center"/>
        <w:rPr>
          <w:sz w:val="24"/>
          <w:szCs w:val="24"/>
        </w:rPr>
      </w:pPr>
      <w:r w:rsidRPr="00684054">
        <w:rPr>
          <w:sz w:val="24"/>
          <w:szCs w:val="24"/>
        </w:rPr>
        <w:t>Právní rozbor situace</w:t>
      </w:r>
      <w:r w:rsidR="0095658B" w:rsidRPr="00684054">
        <w:rPr>
          <w:sz w:val="24"/>
          <w:szCs w:val="24"/>
        </w:rPr>
        <w:t xml:space="preserve"> uzavřených škol</w:t>
      </w:r>
    </w:p>
    <w:p w:rsidR="00753264" w:rsidRDefault="00753264" w:rsidP="005874DC">
      <w:pPr>
        <w:jc w:val="both"/>
      </w:pPr>
    </w:p>
    <w:p w:rsidR="00753264" w:rsidRDefault="00753264" w:rsidP="005874DC">
      <w:pPr>
        <w:jc w:val="both"/>
      </w:pPr>
      <w:r w:rsidRPr="005874DC">
        <w:rPr>
          <w:b/>
        </w:rPr>
        <w:t>1/</w:t>
      </w:r>
      <w:r>
        <w:t xml:space="preserve"> Nouzový stav byl vyhlášen usnesením Vlády ČR ze dne </w:t>
      </w:r>
      <w:proofErr w:type="gramStart"/>
      <w:r>
        <w:t>26.</w:t>
      </w:r>
      <w:r w:rsidR="005874DC">
        <w:t>0</w:t>
      </w:r>
      <w:r>
        <w:t>2.2021</w:t>
      </w:r>
      <w:proofErr w:type="gramEnd"/>
      <w:r>
        <w:t xml:space="preserve"> č. 196 na dobu 30 dnů od 27.2.2021. Vlastní odůvodnění v tomto právním předpisu je, slovy Ústavního soudu, obecné a neurčité. Byl vyhlášen nově, bez </w:t>
      </w:r>
      <w:r w:rsidR="005874DC">
        <w:t xml:space="preserve">předchozího projevu vůle </w:t>
      </w:r>
      <w:r>
        <w:t>Poslanecké sněmovny, aniž se změnily okolnosti</w:t>
      </w:r>
      <w:r w:rsidR="005874DC">
        <w:t xml:space="preserve">, </w:t>
      </w:r>
      <w:r>
        <w:t>nebyl tedy dán zásadní nov</w:t>
      </w:r>
      <w:r w:rsidR="005874DC">
        <w:t>ý věcný důvod nebo nová situace</w:t>
      </w:r>
      <w:r>
        <w:t xml:space="preserve">.  </w:t>
      </w:r>
    </w:p>
    <w:p w:rsidR="00753264" w:rsidRDefault="00753264" w:rsidP="005874DC">
      <w:pPr>
        <w:ind w:firstLine="708"/>
        <w:jc w:val="both"/>
      </w:pPr>
      <w:r>
        <w:t xml:space="preserve">Tento bod je slovem do právní </w:t>
      </w:r>
      <w:r w:rsidR="0095658B">
        <w:t>disputace</w:t>
      </w:r>
      <w:r>
        <w:t xml:space="preserve">, budou se k němu vyjadřovat soudy v konkrétních řízení (jedná se o </w:t>
      </w:r>
      <w:r w:rsidR="00684054">
        <w:t xml:space="preserve">tzv. </w:t>
      </w:r>
      <w:r>
        <w:t xml:space="preserve">jiný právní předpis, který soudy mohou </w:t>
      </w:r>
      <w:r w:rsidR="0095658B">
        <w:t xml:space="preserve">i neaplikovat), </w:t>
      </w:r>
      <w:r>
        <w:t xml:space="preserve">v konečném důsledku se k němu vyjádří až Ústavní soud. Městský soud v Praze v rozsudku </w:t>
      </w:r>
      <w:proofErr w:type="gramStart"/>
      <w:r>
        <w:t>č.j.</w:t>
      </w:r>
      <w:proofErr w:type="gramEnd"/>
      <w:r>
        <w:t xml:space="preserve"> 17 A 126/2020 ze dne 23.2.2021 </w:t>
      </w:r>
      <w:r w:rsidR="005874DC">
        <w:t xml:space="preserve">však </w:t>
      </w:r>
      <w:r>
        <w:t xml:space="preserve">uvedl mimo jiné, že nebylo Vládou prokázáno, že nouzový stav je jedinou alternativou k ochraně životů a zdraví při probíhající pandemii. </w:t>
      </w:r>
    </w:p>
    <w:p w:rsidR="00753264" w:rsidRDefault="00753264" w:rsidP="005874DC">
      <w:pPr>
        <w:jc w:val="both"/>
      </w:pPr>
      <w:r w:rsidRPr="005874DC">
        <w:rPr>
          <w:b/>
        </w:rPr>
        <w:t>2/</w:t>
      </w:r>
      <w:r>
        <w:t xml:space="preserve"> Usnesením Vlády č. 200 ze dne </w:t>
      </w:r>
      <w:proofErr w:type="gramStart"/>
      <w:r>
        <w:t>26.</w:t>
      </w:r>
      <w:r w:rsidR="005874DC">
        <w:t>0</w:t>
      </w:r>
      <w:r>
        <w:t>2.2021</w:t>
      </w:r>
      <w:proofErr w:type="gramEnd"/>
      <w:r>
        <w:t xml:space="preserve"> ve smyslu § 6 odst. 1 písm. b) zákona č. 240/2000 Sb., krizový zákon Vláda omezila od 27.</w:t>
      </w:r>
      <w:r w:rsidR="005874DC">
        <w:t>0</w:t>
      </w:r>
      <w:r>
        <w:t xml:space="preserve">2.2021 provoz škol (vysokých, středních, vyšších odborných, základních, mateřských, uměleckých, středisek volného času atd.) tak, že se zakazuje osobní přítomnost žáků či dětí na vzdělávání ve škole. </w:t>
      </w:r>
    </w:p>
    <w:p w:rsidR="00753264" w:rsidRDefault="00753264" w:rsidP="005874DC">
      <w:pPr>
        <w:ind w:firstLine="708"/>
        <w:jc w:val="both"/>
      </w:pPr>
      <w:r>
        <w:t xml:space="preserve">Podle § 6 odst. 1 písm. b) krizového zákona je vláda v době trvání nouzového stavu </w:t>
      </w:r>
      <w:r w:rsidR="005874DC">
        <w:t xml:space="preserve">oprávněna </w:t>
      </w:r>
      <w:r>
        <w:t xml:space="preserve">nařídit zákaz vstupu, pobytu a pohybu osob na vymezených místech nebo území. </w:t>
      </w:r>
    </w:p>
    <w:p w:rsidR="000F145E" w:rsidRDefault="000F145E" w:rsidP="005874DC">
      <w:pPr>
        <w:ind w:firstLine="708"/>
        <w:jc w:val="both"/>
      </w:pPr>
      <w:r>
        <w:t>Ve smyslu tohoto ustanovení tedy vláda nařídila zákaz pobytu žáků</w:t>
      </w:r>
      <w:r w:rsidR="005874DC">
        <w:t>/dětí</w:t>
      </w:r>
      <w:r>
        <w:t xml:space="preserve"> ve škole. </w:t>
      </w:r>
    </w:p>
    <w:p w:rsidR="000F145E" w:rsidRDefault="000F145E" w:rsidP="005874DC">
      <w:pPr>
        <w:ind w:firstLine="708"/>
        <w:jc w:val="both"/>
      </w:pPr>
      <w:r>
        <w:t>Subjektem zákazu je tedy žák, předmětem zákazu je osobní přítomnost ve škole při vyučování. Jedná se o zákazové pravidlo chování</w:t>
      </w:r>
      <w:r w:rsidR="0095658B">
        <w:t xml:space="preserve"> směřované dětem/žákům</w:t>
      </w:r>
      <w:r>
        <w:t xml:space="preserve">. </w:t>
      </w:r>
    </w:p>
    <w:p w:rsidR="000F145E" w:rsidRDefault="000F145E" w:rsidP="005874DC">
      <w:pPr>
        <w:ind w:firstLine="708"/>
        <w:jc w:val="both"/>
      </w:pPr>
      <w:r>
        <w:t xml:space="preserve">Podle § 31 odst. 3 písm. c) krizového zákona jsou fyzické osoby v době krizového stavu povinny strpět omezení vyplývající z krizových opatření stanovených v době krizového stavu. </w:t>
      </w:r>
    </w:p>
    <w:p w:rsidR="000F145E" w:rsidRDefault="000F145E" w:rsidP="005874DC">
      <w:pPr>
        <w:ind w:firstLine="708"/>
        <w:jc w:val="both"/>
      </w:pPr>
      <w:r>
        <w:t xml:space="preserve">Na tato dvě ustanovení navazuje § 34 krizového zákona, který stanoví přestupky fyzických osob. Fyzická osoba se dopustí přestupku tím, že v době krizového stavu nesplní povinnost strpět omezení, za tento přestupek podle § 34 odst. 3 krizového zákona lze uložit pokutu do 20.000,-Kč. </w:t>
      </w:r>
      <w:r w:rsidR="005874DC">
        <w:t>V přestupkovém řízení, příp. soudním řízení</w:t>
      </w:r>
      <w:r w:rsidR="004F4FC7">
        <w:t>,</w:t>
      </w:r>
      <w:r w:rsidR="005874DC">
        <w:t xml:space="preserve"> se však žák může bránit s</w:t>
      </w:r>
      <w:r w:rsidR="004F4FC7">
        <w:t>vým základním právem na vzdělání</w:t>
      </w:r>
      <w:r w:rsidR="005874DC">
        <w:t xml:space="preserve"> a právem na školní docházku ve smyslu Úmluvy o právech dítěte. </w:t>
      </w:r>
    </w:p>
    <w:p w:rsidR="008E0692" w:rsidRDefault="008E0692" w:rsidP="005874DC">
      <w:pPr>
        <w:ind w:firstLine="708"/>
        <w:jc w:val="both"/>
      </w:pPr>
      <w:r>
        <w:t xml:space="preserve">I za krizového stavu platí, že co není zakázáno, je dovoleno. </w:t>
      </w:r>
      <w:r w:rsidR="0095658B">
        <w:t xml:space="preserve">Nikdo nemůže být nucen činit, co mu zákon neukládá. </w:t>
      </w:r>
      <w:r>
        <w:t>Žádný právní předpis škole neukládá povinnost realizovat zákaz uložený žákům tím</w:t>
      </w:r>
      <w:r w:rsidR="005874DC">
        <w:t xml:space="preserve"> způsobem</w:t>
      </w:r>
      <w:r>
        <w:t>, že zavře školu</w:t>
      </w:r>
      <w:r w:rsidR="00684054">
        <w:t xml:space="preserve"> a vzdělávání v denní formě neposkytuje</w:t>
      </w:r>
      <w:r>
        <w:t xml:space="preserve">. </w:t>
      </w:r>
    </w:p>
    <w:p w:rsidR="000F145E" w:rsidRPr="005874DC" w:rsidRDefault="000F145E" w:rsidP="005874DC">
      <w:pPr>
        <w:jc w:val="both"/>
        <w:rPr>
          <w:b/>
        </w:rPr>
      </w:pPr>
      <w:r w:rsidRPr="005874DC">
        <w:rPr>
          <w:b/>
        </w:rPr>
        <w:t>3/</w:t>
      </w:r>
    </w:p>
    <w:p w:rsidR="000F145E" w:rsidRDefault="000F145E" w:rsidP="005874DC">
      <w:pPr>
        <w:ind w:firstLine="708"/>
        <w:jc w:val="both"/>
      </w:pPr>
      <w:r>
        <w:t xml:space="preserve">Krizový zákon nezná zákaz, který by bylo </w:t>
      </w:r>
      <w:r w:rsidR="005874DC">
        <w:t>možno</w:t>
      </w:r>
      <w:r>
        <w:t xml:space="preserve"> směřovat na </w:t>
      </w:r>
      <w:r w:rsidR="005874DC">
        <w:t xml:space="preserve">vlastní </w:t>
      </w:r>
      <w:r>
        <w:t>provoz školy</w:t>
      </w:r>
      <w:r w:rsidR="005874DC">
        <w:t xml:space="preserve"> a poskytování denní formy vzdělávání</w:t>
      </w:r>
      <w:r>
        <w:t xml:space="preserve">. Žádné škole nebyl uložen zákaz poskytovat denní formu vzdělávání, tuto konstrukci krizový zákon nezná. Proto žádná škola nemůže spáchat přestupek tím, že denní formu vzdělávání poskytuje. </w:t>
      </w:r>
    </w:p>
    <w:p w:rsidR="000F145E" w:rsidRDefault="000F145E" w:rsidP="005874DC">
      <w:pPr>
        <w:ind w:firstLine="708"/>
        <w:jc w:val="both"/>
      </w:pPr>
      <w:r>
        <w:t xml:space="preserve">Krizový zákon </w:t>
      </w:r>
      <w:r w:rsidR="008E0692">
        <w:t>vyjmenovává</w:t>
      </w:r>
      <w:r>
        <w:t xml:space="preserve"> přestupky právnických osob</w:t>
      </w:r>
      <w:r w:rsidR="008E0692">
        <w:t xml:space="preserve"> v § 34a</w:t>
      </w:r>
      <w:r>
        <w:t xml:space="preserve">, přestupek může být spáchán tím, že se právnická osoba nepodílí při přípravě na krizové situace, neposkytne věcné prostředky k řešení krizové situace na výzvu oprávněného orgánu krizového řízení nebo nesplní povinnost zdržet se činností souvisejících s peněžními prostředky. </w:t>
      </w:r>
      <w:r w:rsidR="008E0692">
        <w:t>V tomto ustanovení</w:t>
      </w:r>
      <w:r>
        <w:t xml:space="preserve"> je uvedeno, že za tyto přesně vymezené přestupky může být právnické osobě uložena pokuta do výši 3 mil. Kč. </w:t>
      </w:r>
    </w:p>
    <w:p w:rsidR="008E0692" w:rsidRDefault="008E0692" w:rsidP="005874DC">
      <w:pPr>
        <w:ind w:firstLine="708"/>
        <w:jc w:val="both"/>
      </w:pPr>
      <w:r>
        <w:lastRenderedPageBreak/>
        <w:t xml:space="preserve">Z toho </w:t>
      </w:r>
      <w:r w:rsidR="005874DC">
        <w:t>se tedy podává</w:t>
      </w:r>
      <w:r>
        <w:t xml:space="preserve">, že škola nemůže spáchat přestupek tím, že poskytuje žákům denní formu vzdělávání a nemůže jí být uložena žádná sankce v souladu s krizovým zákonem. </w:t>
      </w:r>
    </w:p>
    <w:p w:rsidR="008E0692" w:rsidRDefault="008E0692" w:rsidP="005874DC">
      <w:pPr>
        <w:jc w:val="both"/>
      </w:pPr>
    </w:p>
    <w:p w:rsidR="008E0692" w:rsidRDefault="008E0692" w:rsidP="005874DC">
      <w:pPr>
        <w:jc w:val="both"/>
      </w:pPr>
      <w:r w:rsidRPr="005874DC">
        <w:rPr>
          <w:b/>
        </w:rPr>
        <w:t>4/</w:t>
      </w:r>
      <w:r>
        <w:t xml:space="preserve"> Rozsudek </w:t>
      </w:r>
      <w:proofErr w:type="gramStart"/>
      <w:r>
        <w:t>č.j.</w:t>
      </w:r>
      <w:proofErr w:type="gramEnd"/>
      <w:r>
        <w:t xml:space="preserve"> 17 A 126/2020 ve věci žáka gymnázia na </w:t>
      </w:r>
      <w:proofErr w:type="spellStart"/>
      <w:r>
        <w:t>Zatlance</w:t>
      </w:r>
      <w:proofErr w:type="spellEnd"/>
      <w:r>
        <w:t xml:space="preserve"> před nezákonným zásahem správního orgánu, kterým Městský soud v Praze přikázal škole obnovit denní formu vzdělávání v souladu se školním vzdělávacím programem, je založen na premise, že škola při poskytování vzdělání vykonává působnost v oblasti </w:t>
      </w:r>
      <w:r w:rsidR="005874DC">
        <w:t xml:space="preserve">veřejné správy, </w:t>
      </w:r>
      <w:r>
        <w:t xml:space="preserve">a je tedy v postavení správního orgánu podle § 4 soudního řádu správního. </w:t>
      </w:r>
      <w:r w:rsidR="00FF7ABE">
        <w:t xml:space="preserve">Nepovažuji tento názor za </w:t>
      </w:r>
      <w:r w:rsidR="005874DC">
        <w:t>přesný a odpovídající školskému</w:t>
      </w:r>
      <w:r w:rsidR="00FF7ABE">
        <w:t xml:space="preserve"> zákonu. Působnost ředitele školy v oblasti správního řádu je přesně vymezena v </w:t>
      </w:r>
      <w:proofErr w:type="spellStart"/>
      <w:r w:rsidR="00FF7ABE">
        <w:t>ust</w:t>
      </w:r>
      <w:proofErr w:type="spellEnd"/>
      <w:r w:rsidR="00FF7ABE">
        <w:t>.</w:t>
      </w:r>
      <w:r w:rsidR="0095658B">
        <w:t xml:space="preserve"> </w:t>
      </w:r>
      <w:r w:rsidR="00FF7ABE">
        <w:t xml:space="preserve">§ 165 školského zákona. Při poskytování vzdělávání však škola jako taková v postavení správního orgánu není. </w:t>
      </w:r>
    </w:p>
    <w:p w:rsidR="00FF7ABE" w:rsidRDefault="00FF7ABE" w:rsidP="005874DC">
      <w:pPr>
        <w:ind w:firstLine="708"/>
        <w:jc w:val="both"/>
      </w:pPr>
      <w:r>
        <w:t xml:space="preserve">Z toho rovněž vyplývá, že soukromou školu nelze úspěšně žalovat žalobou podle soudního řádu správního na ochranu před nezákonným zásahem správního orgánu. Soukromá škola, </w:t>
      </w:r>
      <w:r w:rsidR="004F4FC7">
        <w:t xml:space="preserve">a podle mého názoru </w:t>
      </w:r>
      <w:r>
        <w:t xml:space="preserve">ani veřejná škola, nemá </w:t>
      </w:r>
      <w:r w:rsidR="00684054">
        <w:t xml:space="preserve">při vlastník poskytování vzdělávání </w:t>
      </w:r>
      <w:r>
        <w:t xml:space="preserve">postavení správního orgánu. </w:t>
      </w:r>
    </w:p>
    <w:p w:rsidR="0095658B" w:rsidRDefault="0095658B" w:rsidP="005874DC">
      <w:pPr>
        <w:ind w:firstLine="708"/>
        <w:jc w:val="both"/>
      </w:pPr>
      <w:r>
        <w:t>Rovněž je nutné dále uvést, že školy nemají distanční výuku začasté zpracovanou ve svých školních vzdělávacích programech a</w:t>
      </w:r>
      <w:r w:rsidR="005874DC">
        <w:t xml:space="preserve"> školních řádech</w:t>
      </w:r>
      <w:r>
        <w:t>. Pokud nepostupují podle svých schválených ŠVP, dopouští se porušení školského zákona</w:t>
      </w:r>
      <w:r w:rsidR="004F4FC7">
        <w:t>, rámcového vzdělávacího programu</w:t>
      </w:r>
      <w:r>
        <w:t xml:space="preserve"> a/nebo smlouvy o vzdělávání. </w:t>
      </w:r>
    </w:p>
    <w:p w:rsidR="00FF7ABE" w:rsidRDefault="00FF7ABE" w:rsidP="005874DC">
      <w:pPr>
        <w:ind w:firstLine="708"/>
        <w:jc w:val="both"/>
      </w:pPr>
      <w:r>
        <w:t xml:space="preserve">Rodiče mohou </w:t>
      </w:r>
      <w:r w:rsidR="0095658B">
        <w:t xml:space="preserve">teoreticky </w:t>
      </w:r>
      <w:r>
        <w:t>žalovat</w:t>
      </w:r>
      <w:r w:rsidR="0095658B">
        <w:t xml:space="preserve"> soukromou školu</w:t>
      </w:r>
      <w:r>
        <w:t xml:space="preserve"> </w:t>
      </w:r>
      <w:r w:rsidR="0095658B">
        <w:t>občanskoprávní žalobou</w:t>
      </w:r>
      <w:r>
        <w:t xml:space="preserve"> na uložení povinnosti poskytovat vzdělávání podle uzavřené smlouvy o vzdělávání. Takové řešení je však řešením nefunkčním s ohledem na délku soudního řízení</w:t>
      </w:r>
      <w:r w:rsidR="005874DC">
        <w:t xml:space="preserve"> a zátěž soudní soustavy</w:t>
      </w:r>
      <w:r>
        <w:t xml:space="preserve">. </w:t>
      </w:r>
    </w:p>
    <w:p w:rsidR="0095658B" w:rsidRDefault="00FF7ABE" w:rsidP="005874DC">
      <w:pPr>
        <w:ind w:firstLine="708"/>
        <w:jc w:val="both"/>
      </w:pPr>
      <w:r>
        <w:t>Rovněž se domnívám, že postup</w:t>
      </w:r>
      <w:r w:rsidR="005874DC">
        <w:t xml:space="preserve"> skrze soudní řízení</w:t>
      </w:r>
      <w:r>
        <w:t xml:space="preserve"> </w:t>
      </w:r>
      <w:r w:rsidR="0095658B">
        <w:t>je</w:t>
      </w:r>
      <w:r w:rsidR="005874DC">
        <w:t xml:space="preserve"> postupem</w:t>
      </w:r>
      <w:r w:rsidR="0095658B">
        <w:t xml:space="preserve"> konfliktním a nemělo by k němu ve vztazích mezi ředitelem školy a rodiči</w:t>
      </w:r>
      <w:r w:rsidR="005874DC">
        <w:t>, které by měly být založeny naopak na důvěře,</w:t>
      </w:r>
      <w:r w:rsidR="0095658B">
        <w:t xml:space="preserve"> docházet. </w:t>
      </w:r>
    </w:p>
    <w:p w:rsidR="00FF7ABE" w:rsidRDefault="0095658B" w:rsidP="005874DC">
      <w:pPr>
        <w:ind w:firstLine="708"/>
        <w:jc w:val="both"/>
      </w:pPr>
      <w:r>
        <w:t>S ohledem na výše uvedené konstatuji</w:t>
      </w:r>
      <w:r w:rsidR="005874DC">
        <w:t xml:space="preserve"> závěr</w:t>
      </w:r>
      <w:r>
        <w:t>, že školy, které neposkytují žákům vzdělávání v denní formě, porušují školský zákon. Jedná se vlastní protiprávní rozhodnutí ředitele školy</w:t>
      </w:r>
      <w:r w:rsidR="00684054">
        <w:t xml:space="preserve"> či pokyn zřizovatele</w:t>
      </w:r>
      <w:r w:rsidR="005874DC">
        <w:t>, že vzdělávání v denní formě škola žákům neposkytuje</w:t>
      </w:r>
      <w:r>
        <w:t>. Metodika podávaná ministerstvem školství a krajskými úřady, včetně informací např. na webu řízení školy.cz</w:t>
      </w:r>
      <w:r w:rsidR="005874DC">
        <w:t xml:space="preserve"> apod.,</w:t>
      </w:r>
      <w:r>
        <w:t xml:space="preserve"> neodpovídá ško</w:t>
      </w:r>
      <w:r w:rsidR="005874DC">
        <w:t>lskému zákonu a krizovému zákonu</w:t>
      </w:r>
      <w:r>
        <w:t xml:space="preserve"> a je právně nesprávná. Rovněž je třeba uvést, že kdo chce, hledá způsoby, kdo nechce, hledá důvody. </w:t>
      </w:r>
      <w:r w:rsidR="005874DC">
        <w:t>Ani</w:t>
      </w:r>
      <w:r>
        <w:t xml:space="preserve"> stokrát opakovaná lež </w:t>
      </w:r>
      <w:r w:rsidR="005874DC">
        <w:t xml:space="preserve">se však </w:t>
      </w:r>
      <w:r>
        <w:t>pravdou nestane.</w:t>
      </w:r>
      <w:bookmarkStart w:id="0" w:name="_GoBack"/>
      <w:bookmarkEnd w:id="0"/>
    </w:p>
    <w:p w:rsidR="0095658B" w:rsidRDefault="0095658B"/>
    <w:p w:rsidR="0095658B" w:rsidRDefault="0095658B">
      <w:r>
        <w:t xml:space="preserve">Praha, </w:t>
      </w:r>
      <w:proofErr w:type="gramStart"/>
      <w:r>
        <w:t>15.03.2021</w:t>
      </w:r>
      <w:proofErr w:type="gramEnd"/>
    </w:p>
    <w:p w:rsidR="0095658B" w:rsidRDefault="0095658B">
      <w:r>
        <w:t xml:space="preserve">JUDr. Elena </w:t>
      </w:r>
      <w:proofErr w:type="spellStart"/>
      <w:r>
        <w:t>Kotorová</w:t>
      </w:r>
      <w:proofErr w:type="spellEnd"/>
      <w:r>
        <w:t xml:space="preserve">, MBA </w:t>
      </w:r>
    </w:p>
    <w:p w:rsidR="00684054" w:rsidRDefault="00684054">
      <w:r>
        <w:t xml:space="preserve">Panská 1, Praha 1 </w:t>
      </w:r>
    </w:p>
    <w:p w:rsidR="0095658B" w:rsidRPr="00684054" w:rsidRDefault="0095658B">
      <w:pPr>
        <w:rPr>
          <w:rFonts w:cstheme="minorHAnsi"/>
        </w:rPr>
      </w:pPr>
      <w:r w:rsidRPr="00684054">
        <w:rPr>
          <w:rFonts w:cstheme="minorHAnsi"/>
        </w:rPr>
        <w:t xml:space="preserve">mail: </w:t>
      </w:r>
      <w:hyperlink r:id="rId6" w:history="1">
        <w:r w:rsidRPr="00684054">
          <w:rPr>
            <w:rStyle w:val="Hypertextovodkaz"/>
            <w:rFonts w:cstheme="minorHAnsi"/>
            <w:color w:val="auto"/>
            <w:u w:val="none"/>
          </w:rPr>
          <w:t>kotorova</w:t>
        </w:r>
        <w:r w:rsidRPr="00684054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@ak-dp.cz</w:t>
        </w:r>
      </w:hyperlink>
      <w:r w:rsidRPr="00684054">
        <w:rPr>
          <w:rStyle w:val="Siln"/>
          <w:rFonts w:cstheme="minorHAnsi"/>
          <w:b w:val="0"/>
          <w:bCs w:val="0"/>
          <w:shd w:val="clear" w:color="auto" w:fill="FFFFFF"/>
        </w:rPr>
        <w:t xml:space="preserve"> </w:t>
      </w:r>
    </w:p>
    <w:p w:rsidR="00FF7ABE" w:rsidRDefault="00FF7ABE"/>
    <w:p w:rsidR="008E0692" w:rsidRDefault="008E0692"/>
    <w:p w:rsidR="00753264" w:rsidRDefault="00753264"/>
    <w:p w:rsidR="00753264" w:rsidRDefault="00753264"/>
    <w:sectPr w:rsidR="007532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96" w:rsidRDefault="008D0F96" w:rsidP="00684054">
      <w:pPr>
        <w:spacing w:after="0" w:line="240" w:lineRule="auto"/>
      </w:pPr>
      <w:r>
        <w:separator/>
      </w:r>
    </w:p>
  </w:endnote>
  <w:endnote w:type="continuationSeparator" w:id="0">
    <w:p w:rsidR="008D0F96" w:rsidRDefault="008D0F96" w:rsidP="0068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4144375"/>
      <w:docPartObj>
        <w:docPartGallery w:val="Page Numbers (Bottom of Page)"/>
        <w:docPartUnique/>
      </w:docPartObj>
    </w:sdtPr>
    <w:sdtContent>
      <w:p w:rsidR="00684054" w:rsidRDefault="0068405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4054" w:rsidRDefault="006840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96" w:rsidRDefault="008D0F96" w:rsidP="00684054">
      <w:pPr>
        <w:spacing w:after="0" w:line="240" w:lineRule="auto"/>
      </w:pPr>
      <w:r>
        <w:separator/>
      </w:r>
    </w:p>
  </w:footnote>
  <w:footnote w:type="continuationSeparator" w:id="0">
    <w:p w:rsidR="008D0F96" w:rsidRDefault="008D0F96" w:rsidP="00684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64"/>
    <w:rsid w:val="000F145E"/>
    <w:rsid w:val="004F4FC7"/>
    <w:rsid w:val="005874DC"/>
    <w:rsid w:val="00684054"/>
    <w:rsid w:val="00753264"/>
    <w:rsid w:val="008D0F96"/>
    <w:rsid w:val="008E0692"/>
    <w:rsid w:val="0095658B"/>
    <w:rsid w:val="00E15BB1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D7F67-30C4-4901-8C32-F0941101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5658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5658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84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054"/>
  </w:style>
  <w:style w:type="paragraph" w:styleId="Zpat">
    <w:name w:val="footer"/>
    <w:basedOn w:val="Normln"/>
    <w:link w:val="ZpatChar"/>
    <w:uiPriority w:val="99"/>
    <w:unhideWhenUsed/>
    <w:rsid w:val="00684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torova@ak-d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836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2021-03-15T04:36:00Z</dcterms:created>
  <dcterms:modified xsi:type="dcterms:W3CDTF">2021-03-15T05:46:00Z</dcterms:modified>
</cp:coreProperties>
</file>