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25B6" w14:textId="77777777" w:rsidR="00721BB7" w:rsidRPr="00D350E3" w:rsidRDefault="00721BB7" w:rsidP="00D350E3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350E3">
        <w:rPr>
          <w:rFonts w:ascii="Times New Roman" w:hAnsi="Times New Roman" w:cs="Times New Roman"/>
          <w:b/>
          <w:sz w:val="40"/>
          <w:szCs w:val="40"/>
        </w:rPr>
        <w:t>Okruh č. 14: Prověřování a hodnocení výchovně-vzdělávacího procesu</w:t>
      </w:r>
    </w:p>
    <w:p w14:paraId="2D2A6FB1" w14:textId="77777777" w:rsid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9219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E3">
        <w:rPr>
          <w:rFonts w:ascii="Times New Roman" w:hAnsi="Times New Roman" w:cs="Times New Roman"/>
          <w:b/>
          <w:sz w:val="24"/>
          <w:szCs w:val="24"/>
        </w:rPr>
        <w:t>Průvodce studiem</w:t>
      </w:r>
    </w:p>
    <w:p w14:paraId="66F096C8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E3">
        <w:rPr>
          <w:rFonts w:ascii="Times New Roman" w:hAnsi="Times New Roman" w:cs="Times New Roman"/>
          <w:sz w:val="24"/>
          <w:szCs w:val="24"/>
        </w:rPr>
        <w:t>Obsahem daného okruhu je poukázat na důležitost a citlivost přístupu učitele primární školy k hodnocení žáků a prověřování jejich znalostí. Seznámit se s metodami a formami hodnocení a vhodnosti jejich využití v praxi. Uvědomování si nutnosti dodržování pedagogických i psychologických zásad při zkoušení i hodnocení žáků primární školy.</w:t>
      </w:r>
    </w:p>
    <w:p w14:paraId="36D55E5C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1B1E2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E3">
        <w:rPr>
          <w:rFonts w:ascii="Times New Roman" w:hAnsi="Times New Roman" w:cs="Times New Roman"/>
          <w:b/>
          <w:sz w:val="24"/>
          <w:szCs w:val="24"/>
        </w:rPr>
        <w:t>Cíle</w:t>
      </w:r>
    </w:p>
    <w:p w14:paraId="1A62095D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E3">
        <w:rPr>
          <w:rFonts w:ascii="Times New Roman" w:hAnsi="Times New Roman" w:cs="Times New Roman"/>
          <w:sz w:val="24"/>
          <w:szCs w:val="24"/>
        </w:rPr>
        <w:t>Po nastudování podkladů k tomuto okruhu byste měli být schopni:</w:t>
      </w:r>
    </w:p>
    <w:p w14:paraId="3E0DFB98" w14:textId="77777777" w:rsidR="00D350E3" w:rsidRPr="00D350E3" w:rsidRDefault="00D350E3" w:rsidP="00D350E3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E3">
        <w:rPr>
          <w:rFonts w:ascii="Times New Roman" w:hAnsi="Times New Roman" w:cs="Times New Roman"/>
          <w:sz w:val="24"/>
          <w:szCs w:val="24"/>
        </w:rPr>
        <w:t>Popsat rozdíl mezi hodnocením a klasifikací,</w:t>
      </w:r>
    </w:p>
    <w:p w14:paraId="3979C2A5" w14:textId="77777777" w:rsidR="00D350E3" w:rsidRPr="00D350E3" w:rsidRDefault="00D350E3" w:rsidP="00D350E3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E3">
        <w:rPr>
          <w:rFonts w:ascii="Times New Roman" w:hAnsi="Times New Roman" w:cs="Times New Roman"/>
          <w:sz w:val="24"/>
          <w:szCs w:val="24"/>
        </w:rPr>
        <w:t>Vyjmenovat druhy hodnocení,</w:t>
      </w:r>
    </w:p>
    <w:p w14:paraId="0F2D1846" w14:textId="77777777" w:rsidR="00D350E3" w:rsidRPr="00D350E3" w:rsidRDefault="00D350E3" w:rsidP="00D350E3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E3">
        <w:rPr>
          <w:rFonts w:ascii="Times New Roman" w:hAnsi="Times New Roman" w:cs="Times New Roman"/>
          <w:sz w:val="24"/>
          <w:szCs w:val="24"/>
        </w:rPr>
        <w:t>Popsat a vysvětlit jednotlivé funkce hodnocení.</w:t>
      </w:r>
    </w:p>
    <w:p w14:paraId="5008F139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AEF9A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E3">
        <w:rPr>
          <w:rFonts w:ascii="Times New Roman" w:hAnsi="Times New Roman" w:cs="Times New Roman"/>
          <w:b/>
          <w:sz w:val="24"/>
          <w:szCs w:val="24"/>
        </w:rPr>
        <w:t>Doba potřebná ke studiu</w:t>
      </w:r>
    </w:p>
    <w:p w14:paraId="5E669CE4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E3">
        <w:rPr>
          <w:rFonts w:ascii="Times New Roman" w:hAnsi="Times New Roman" w:cs="Times New Roman"/>
          <w:sz w:val="24"/>
          <w:szCs w:val="24"/>
        </w:rPr>
        <w:t>Jedná se o časově nenáročnou kapitolu. Rozsah 2 hodiny a 1 hodina pro dohledání a zodpovězení úkolů.</w:t>
      </w:r>
    </w:p>
    <w:p w14:paraId="219DCEA5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D4511" w14:textId="77777777" w:rsidR="00D350E3" w:rsidRPr="00645DCB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Klíčové kategorie</w:t>
      </w:r>
    </w:p>
    <w:p w14:paraId="1E1F6EB3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E3">
        <w:rPr>
          <w:rFonts w:ascii="Times New Roman" w:hAnsi="Times New Roman" w:cs="Times New Roman"/>
          <w:sz w:val="24"/>
          <w:szCs w:val="24"/>
        </w:rPr>
        <w:t xml:space="preserve">Klasifikace, hodnocení, </w:t>
      </w:r>
      <w:proofErr w:type="spellStart"/>
      <w:r w:rsidRPr="00D350E3">
        <w:rPr>
          <w:rFonts w:ascii="Times New Roman" w:hAnsi="Times New Roman" w:cs="Times New Roman"/>
          <w:sz w:val="24"/>
          <w:szCs w:val="24"/>
        </w:rPr>
        <w:t>kvalitativni</w:t>
      </w:r>
      <w:proofErr w:type="spellEnd"/>
      <w:r w:rsidRPr="00D350E3">
        <w:rPr>
          <w:rFonts w:ascii="Times New Roman" w:hAnsi="Times New Roman" w:cs="Times New Roman"/>
          <w:sz w:val="24"/>
          <w:szCs w:val="24"/>
        </w:rPr>
        <w:t xml:space="preserve"> hodnocení, kvantitativní hodnocení, slovní hodnocení, kombinované hodnocení, průběžné hodnocení, závěrečné hodnocení, vysvědčení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6947B" w14:textId="77777777" w:rsidR="00D350E3" w:rsidRP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B0927" w14:textId="77777777" w:rsidR="00D350E3" w:rsidRPr="00E91CBB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5BFAE82B" w14:textId="77777777" w:rsid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14</w:t>
      </w:r>
    </w:p>
    <w:p w14:paraId="43A9B301" w14:textId="77777777" w:rsidR="00D350E3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451117" w14:textId="77777777" w:rsidR="00D350E3" w:rsidRPr="00312C36" w:rsidRDefault="00D350E3" w:rsidP="00D350E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50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03CF820D" w14:textId="77777777" w:rsidR="00D93250" w:rsidRPr="00BE7A4B" w:rsidRDefault="00D93250" w:rsidP="00D932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4ABCD197" w14:textId="77777777" w:rsidR="00D93250" w:rsidRPr="002B6718" w:rsidRDefault="00D93250" w:rsidP="00D93250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48C16669" w14:textId="77777777" w:rsidR="00D93250" w:rsidRPr="002B6718" w:rsidRDefault="00D93250" w:rsidP="00D93250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3E82AF86" w14:textId="77777777" w:rsidR="00D93250" w:rsidRPr="002B6718" w:rsidRDefault="00D93250" w:rsidP="00D93250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3694784E" w14:textId="77777777" w:rsidR="00D93250" w:rsidRDefault="00D93250" w:rsidP="00D93250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78D80CE4" w14:textId="77777777" w:rsidR="00D93250" w:rsidRPr="00A5683F" w:rsidRDefault="00D93250" w:rsidP="00D93250">
      <w:pPr>
        <w:spacing w:after="120" w:line="360" w:lineRule="auto"/>
        <w:ind w:left="284" w:hanging="284"/>
        <w:contextualSpacing/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</w:pPr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Provázková </w:t>
      </w:r>
      <w:proofErr w:type="spellStart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Stolinská</w:t>
      </w:r>
      <w:proofErr w:type="spellEnd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Dominika. </w:t>
      </w:r>
      <w:r w:rsidRPr="00A5683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Komunikace učitele v prostředí české primární školy. Olomouc: PdF UP, 2021. ISBN 978-80-244-6097-0.</w:t>
      </w:r>
    </w:p>
    <w:p w14:paraId="13738EC0" w14:textId="77777777" w:rsidR="00D93250" w:rsidRDefault="00D93250" w:rsidP="00D93250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382268" w14:textId="77777777" w:rsidR="00D93250" w:rsidRPr="00BE7A4B" w:rsidRDefault="00D93250" w:rsidP="00D93250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5986E834" w14:textId="77777777" w:rsidR="00C76247" w:rsidRPr="00C76247" w:rsidRDefault="00C76247" w:rsidP="00C7624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247"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 w:rsidRPr="00C762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C76247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2786EDA1" w14:textId="77777777" w:rsidR="00C76247" w:rsidRDefault="00C76247" w:rsidP="00C7624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6247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C76247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C762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C76247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5F7F9CF9" w14:textId="77777777" w:rsidR="00C63D46" w:rsidRPr="001B62BE" w:rsidRDefault="00C63D46" w:rsidP="00C63D46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Fletcher-Wood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Harry.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Responzivní výuka. </w:t>
      </w:r>
      <w:r>
        <w:rPr>
          <w:rFonts w:ascii="Times New Roman" w:hAnsi="Times New Roman" w:cs="Times New Roman"/>
          <w:bCs/>
          <w:sz w:val="24"/>
          <w:szCs w:val="24"/>
        </w:rPr>
        <w:t>2021. ISBN 978-80-242-7152-1.</w:t>
      </w:r>
    </w:p>
    <w:p w14:paraId="7ED61F74" w14:textId="77777777" w:rsidR="00CC50CE" w:rsidRPr="00CF54E7" w:rsidRDefault="00CC50CE" w:rsidP="00CC50CE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6EB17603" w14:textId="23B3404E" w:rsidR="0005692A" w:rsidRPr="00842546" w:rsidRDefault="00CC50CE" w:rsidP="00842546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p w14:paraId="4D2210B6" w14:textId="77777777" w:rsidR="00FE6E28" w:rsidRDefault="00FE6E28"/>
    <w:sectPr w:rsidR="00FE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9E"/>
    <w:multiLevelType w:val="hybridMultilevel"/>
    <w:tmpl w:val="E5360C9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338"/>
    <w:multiLevelType w:val="hybridMultilevel"/>
    <w:tmpl w:val="B052EA6E"/>
    <w:lvl w:ilvl="0" w:tplc="B6266C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EC3"/>
    <w:multiLevelType w:val="hybridMultilevel"/>
    <w:tmpl w:val="CD501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721E"/>
    <w:multiLevelType w:val="hybridMultilevel"/>
    <w:tmpl w:val="C02E32F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767B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DD3"/>
    <w:multiLevelType w:val="hybridMultilevel"/>
    <w:tmpl w:val="43BCE830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2879"/>
    <w:multiLevelType w:val="hybridMultilevel"/>
    <w:tmpl w:val="CCEAD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15B1"/>
    <w:multiLevelType w:val="hybridMultilevel"/>
    <w:tmpl w:val="C292F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636C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C2396"/>
    <w:multiLevelType w:val="hybridMultilevel"/>
    <w:tmpl w:val="F60A6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54EA6"/>
    <w:multiLevelType w:val="hybridMultilevel"/>
    <w:tmpl w:val="59848BFC"/>
    <w:lvl w:ilvl="0" w:tplc="B6266C5C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C7F0F"/>
    <w:multiLevelType w:val="hybridMultilevel"/>
    <w:tmpl w:val="508C5C7A"/>
    <w:lvl w:ilvl="0" w:tplc="79E6C9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130AE"/>
    <w:multiLevelType w:val="hybridMultilevel"/>
    <w:tmpl w:val="9A7025C8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47ACD"/>
    <w:multiLevelType w:val="hybridMultilevel"/>
    <w:tmpl w:val="FDB6C4A0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06DC7"/>
    <w:multiLevelType w:val="hybridMultilevel"/>
    <w:tmpl w:val="84FC614E"/>
    <w:lvl w:ilvl="0" w:tplc="B6266C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C016B"/>
    <w:multiLevelType w:val="hybridMultilevel"/>
    <w:tmpl w:val="447EEF48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01705">
    <w:abstractNumId w:val="15"/>
  </w:num>
  <w:num w:numId="2" w16cid:durableId="1933664250">
    <w:abstractNumId w:val="11"/>
  </w:num>
  <w:num w:numId="3" w16cid:durableId="251427190">
    <w:abstractNumId w:val="2"/>
  </w:num>
  <w:num w:numId="4" w16cid:durableId="1978753121">
    <w:abstractNumId w:val="6"/>
  </w:num>
  <w:num w:numId="5" w16cid:durableId="351415646">
    <w:abstractNumId w:val="16"/>
  </w:num>
  <w:num w:numId="6" w16cid:durableId="1558281770">
    <w:abstractNumId w:val="1"/>
  </w:num>
  <w:num w:numId="7" w16cid:durableId="798912028">
    <w:abstractNumId w:val="0"/>
  </w:num>
  <w:num w:numId="8" w16cid:durableId="1194998053">
    <w:abstractNumId w:val="5"/>
  </w:num>
  <w:num w:numId="9" w16cid:durableId="25952594">
    <w:abstractNumId w:val="7"/>
  </w:num>
  <w:num w:numId="10" w16cid:durableId="855383288">
    <w:abstractNumId w:val="3"/>
  </w:num>
  <w:num w:numId="11" w16cid:durableId="738791668">
    <w:abstractNumId w:val="12"/>
  </w:num>
  <w:num w:numId="12" w16cid:durableId="225725451">
    <w:abstractNumId w:val="14"/>
  </w:num>
  <w:num w:numId="13" w16cid:durableId="1795756295">
    <w:abstractNumId w:val="9"/>
  </w:num>
  <w:num w:numId="14" w16cid:durableId="590815503">
    <w:abstractNumId w:val="10"/>
  </w:num>
  <w:num w:numId="15" w16cid:durableId="759331718">
    <w:abstractNumId w:val="17"/>
  </w:num>
  <w:num w:numId="16" w16cid:durableId="328557150">
    <w:abstractNumId w:val="13"/>
  </w:num>
  <w:num w:numId="17" w16cid:durableId="2127578204">
    <w:abstractNumId w:val="4"/>
  </w:num>
  <w:num w:numId="18" w16cid:durableId="1012999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29"/>
    <w:rsid w:val="0005692A"/>
    <w:rsid w:val="00103CED"/>
    <w:rsid w:val="001800AF"/>
    <w:rsid w:val="001B62BE"/>
    <w:rsid w:val="005F55C2"/>
    <w:rsid w:val="00626398"/>
    <w:rsid w:val="006A0698"/>
    <w:rsid w:val="00721BB7"/>
    <w:rsid w:val="00745088"/>
    <w:rsid w:val="008244B2"/>
    <w:rsid w:val="00840B26"/>
    <w:rsid w:val="00842546"/>
    <w:rsid w:val="008D2506"/>
    <w:rsid w:val="00A83923"/>
    <w:rsid w:val="00C20A29"/>
    <w:rsid w:val="00C63D46"/>
    <w:rsid w:val="00C727F8"/>
    <w:rsid w:val="00C76247"/>
    <w:rsid w:val="00CC50CE"/>
    <w:rsid w:val="00CF3000"/>
    <w:rsid w:val="00D350E3"/>
    <w:rsid w:val="00D93250"/>
    <w:rsid w:val="00F479C9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057E"/>
  <w15:chartTrackingRefBased/>
  <w15:docId w15:val="{C53489DB-1935-4EEA-84D7-542824A9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B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BB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692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dcterms:created xsi:type="dcterms:W3CDTF">2023-11-20T21:46:00Z</dcterms:created>
  <dcterms:modified xsi:type="dcterms:W3CDTF">2023-11-20T21:46:00Z</dcterms:modified>
</cp:coreProperties>
</file>